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84E" w:rsidRPr="00F8680C" w:rsidRDefault="00F8680C" w:rsidP="00F8680C">
      <w:pPr>
        <w:spacing w:after="0" w:line="240" w:lineRule="auto"/>
        <w:jc w:val="center"/>
      </w:pPr>
      <w:bookmarkStart w:id="0" w:name="_GoBack"/>
      <w:bookmarkEnd w:id="0"/>
      <w:r w:rsidRPr="00F8680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86355"/>
            <wp:effectExtent l="0" t="0" r="0" b="5715"/>
            <wp:docPr id="2" name="Рисунок 2" descr="C:\Users\User\Desktop\Положение Наставни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Наставничеств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FC0" w:rsidRPr="001A12F7">
        <w:rPr>
          <w:rFonts w:ascii="Times New Roman" w:hAnsi="Times New Roman"/>
          <w:sz w:val="24"/>
          <w:szCs w:val="24"/>
        </w:rPr>
        <w:t xml:space="preserve"> </w:t>
      </w:r>
    </w:p>
    <w:p w:rsidR="00F8680C" w:rsidRDefault="00F8680C" w:rsidP="00F868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680C" w:rsidRDefault="00F8680C" w:rsidP="00F8680C">
      <w:pPr>
        <w:spacing w:after="0" w:line="240" w:lineRule="auto"/>
        <w:contextualSpacing/>
        <w:jc w:val="both"/>
      </w:pPr>
    </w:p>
    <w:p w:rsidR="00FE784E" w:rsidRDefault="001A1D6E" w:rsidP="001A1D6E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4) </w:t>
      </w:r>
      <w:r w:rsidR="00067FC0" w:rsidRPr="001A12F7">
        <w:rPr>
          <w:rFonts w:ascii="Times New Roman" w:hAnsi="Times New Roman"/>
          <w:sz w:val="24"/>
          <w:szCs w:val="24"/>
        </w:rPr>
        <w:t xml:space="preserve">принцип </w:t>
      </w:r>
      <w:r w:rsidR="00067FC0" w:rsidRPr="001A12F7">
        <w:rPr>
          <w:rFonts w:ascii="Times New Roman" w:hAnsi="Times New Roman"/>
          <w:i/>
          <w:sz w:val="24"/>
          <w:szCs w:val="24"/>
        </w:rPr>
        <w:t>обеспечения суверенных прав личности</w:t>
      </w:r>
      <w:r w:rsidR="00067FC0" w:rsidRPr="001A12F7">
        <w:rPr>
          <w:rFonts w:ascii="Times New Roman" w:hAnsi="Times New Roman"/>
          <w:sz w:val="24"/>
          <w:szCs w:val="24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FE784E" w:rsidRDefault="001A1D6E" w:rsidP="001A1D6E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5) </w:t>
      </w:r>
      <w:r w:rsidR="00067FC0" w:rsidRPr="001A12F7">
        <w:rPr>
          <w:rFonts w:ascii="Times New Roman" w:hAnsi="Times New Roman"/>
          <w:sz w:val="24"/>
          <w:szCs w:val="24"/>
        </w:rPr>
        <w:t xml:space="preserve">принцип </w:t>
      </w:r>
      <w:r w:rsidR="00067FC0" w:rsidRPr="001A12F7">
        <w:rPr>
          <w:rFonts w:ascii="Times New Roman" w:hAnsi="Times New Roman"/>
          <w:i/>
          <w:sz w:val="24"/>
          <w:szCs w:val="24"/>
        </w:rPr>
        <w:t>добровольности, свободы выбора, учета многофакторности</w:t>
      </w:r>
      <w:r w:rsidR="00067FC0" w:rsidRPr="001A12F7">
        <w:rPr>
          <w:rFonts w:ascii="Times New Roman" w:hAnsi="Times New Roman"/>
          <w:sz w:val="24"/>
          <w:szCs w:val="24"/>
        </w:rPr>
        <w:t xml:space="preserve"> </w:t>
      </w:r>
      <w:r w:rsidR="00067FC0">
        <w:rPr>
          <w:rFonts w:ascii="Times New Roman" w:hAnsi="Times New Roman"/>
          <w:sz w:val="24"/>
          <w:szCs w:val="24"/>
        </w:rPr>
        <w:br/>
      </w:r>
      <w:r w:rsidR="00067FC0" w:rsidRPr="001A12F7">
        <w:rPr>
          <w:rFonts w:ascii="Times New Roman" w:hAnsi="Times New Roman"/>
          <w:sz w:val="24"/>
          <w:szCs w:val="24"/>
        </w:rPr>
        <w:t xml:space="preserve">в определении и совместной деятельности наставника и наставляемого; </w:t>
      </w:r>
    </w:p>
    <w:p w:rsidR="00FE784E" w:rsidRDefault="001A1D6E" w:rsidP="001A1D6E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6) </w:t>
      </w:r>
      <w:r w:rsidR="00067FC0" w:rsidRPr="001A12F7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="00067FC0" w:rsidRPr="001A12F7">
        <w:rPr>
          <w:rFonts w:ascii="Times New Roman" w:hAnsi="Times New Roman"/>
          <w:i/>
          <w:sz w:val="24"/>
          <w:szCs w:val="24"/>
        </w:rPr>
        <w:t>аксиологичности</w:t>
      </w:r>
      <w:proofErr w:type="spellEnd"/>
      <w:r w:rsidR="00067FC0" w:rsidRPr="001A12F7">
        <w:rPr>
          <w:rFonts w:ascii="Times New Roman" w:hAnsi="Times New Roman"/>
          <w:sz w:val="24"/>
          <w:szCs w:val="24"/>
        </w:rPr>
        <w:t xml:space="preserve"> подразумевает формирование </w:t>
      </w:r>
      <w:r w:rsidR="00067FC0">
        <w:rPr>
          <w:rFonts w:ascii="Times New Roman" w:hAnsi="Times New Roman"/>
          <w:sz w:val="24"/>
          <w:szCs w:val="24"/>
        </w:rPr>
        <w:br/>
      </w:r>
      <w:r w:rsidR="00067FC0" w:rsidRPr="001A12F7">
        <w:rPr>
          <w:rFonts w:ascii="Times New Roman" w:hAnsi="Times New Roman"/>
          <w:sz w:val="24"/>
          <w:szCs w:val="24"/>
        </w:rPr>
        <w:t>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FE784E" w:rsidRDefault="001A1D6E" w:rsidP="001A1D6E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7) </w:t>
      </w:r>
      <w:r w:rsidR="00067FC0" w:rsidRPr="001A12F7">
        <w:rPr>
          <w:rFonts w:ascii="Times New Roman" w:hAnsi="Times New Roman"/>
          <w:sz w:val="24"/>
          <w:szCs w:val="24"/>
        </w:rPr>
        <w:t xml:space="preserve">принцип </w:t>
      </w:r>
      <w:r w:rsidR="00067FC0" w:rsidRPr="001A12F7">
        <w:rPr>
          <w:rFonts w:ascii="Times New Roman" w:hAnsi="Times New Roman"/>
          <w:i/>
          <w:sz w:val="24"/>
          <w:szCs w:val="24"/>
        </w:rPr>
        <w:t>личной ответственности</w:t>
      </w:r>
      <w:r w:rsidR="00067FC0" w:rsidRPr="001A12F7">
        <w:rPr>
          <w:rFonts w:ascii="Times New Roman" w:hAnsi="Times New Roman"/>
          <w:sz w:val="24"/>
          <w:szCs w:val="24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FE784E" w:rsidRDefault="001A1D6E" w:rsidP="001A1D6E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8) </w:t>
      </w:r>
      <w:r w:rsidR="00067FC0" w:rsidRPr="001A12F7">
        <w:rPr>
          <w:rFonts w:ascii="Times New Roman" w:hAnsi="Times New Roman"/>
          <w:sz w:val="24"/>
          <w:szCs w:val="24"/>
        </w:rPr>
        <w:t xml:space="preserve">принцип </w:t>
      </w:r>
      <w:r w:rsidR="00067FC0" w:rsidRPr="001A12F7">
        <w:rPr>
          <w:rFonts w:ascii="Times New Roman" w:hAnsi="Times New Roman"/>
          <w:i/>
          <w:sz w:val="24"/>
          <w:szCs w:val="24"/>
        </w:rPr>
        <w:t>индивидуализации и персонализации</w:t>
      </w:r>
      <w:r w:rsidR="00067FC0" w:rsidRPr="001A12F7">
        <w:rPr>
          <w:rFonts w:ascii="Times New Roman" w:hAnsi="Times New Roman"/>
          <w:sz w:val="24"/>
          <w:szCs w:val="24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FE784E" w:rsidRDefault="001A1D6E" w:rsidP="001A1D6E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9) </w:t>
      </w:r>
      <w:r w:rsidR="00067FC0" w:rsidRPr="001A12F7">
        <w:rPr>
          <w:rFonts w:ascii="Times New Roman" w:hAnsi="Times New Roman"/>
          <w:sz w:val="24"/>
          <w:szCs w:val="24"/>
        </w:rPr>
        <w:t xml:space="preserve">принцип </w:t>
      </w:r>
      <w:r w:rsidR="00067FC0" w:rsidRPr="001A12F7">
        <w:rPr>
          <w:rFonts w:ascii="Times New Roman" w:hAnsi="Times New Roman"/>
          <w:i/>
          <w:sz w:val="24"/>
          <w:szCs w:val="24"/>
        </w:rPr>
        <w:t>равенства</w:t>
      </w:r>
      <w:r w:rsidR="00067FC0" w:rsidRPr="001A12F7">
        <w:rPr>
          <w:rFonts w:ascii="Times New Roman" w:hAnsi="Times New Roman"/>
          <w:sz w:val="24"/>
          <w:szCs w:val="24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FE784E" w:rsidRDefault="00067FC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Участие в системе (целевой модели) наставничества не должно наносить ущерба образовательному процессу образовательной организации. Решение </w:t>
      </w:r>
      <w:r>
        <w:rPr>
          <w:rFonts w:ascii="Times New Roman" w:hAnsi="Times New Roman"/>
          <w:sz w:val="24"/>
          <w:szCs w:val="24"/>
        </w:rPr>
        <w:br/>
        <w:t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FE784E" w:rsidRDefault="00FE784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2. Цель и задачи системы (целевой модели)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наставничества. Формы наставничества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i/>
          <w:sz w:val="24"/>
          <w:szCs w:val="24"/>
        </w:rPr>
        <w:t xml:space="preserve"> Цель </w:t>
      </w:r>
      <w:r>
        <w:rPr>
          <w:rFonts w:ascii="Times New Roman" w:hAnsi="Times New Roman"/>
          <w:sz w:val="24"/>
          <w:szCs w:val="24"/>
        </w:rPr>
        <w:t>системы (целевой модели)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i/>
          <w:sz w:val="24"/>
          <w:szCs w:val="24"/>
        </w:rPr>
        <w:t xml:space="preserve"> Задачи </w:t>
      </w:r>
      <w:r>
        <w:rPr>
          <w:rFonts w:ascii="Times New Roman" w:hAnsi="Times New Roman"/>
          <w:sz w:val="24"/>
          <w:szCs w:val="24"/>
        </w:rPr>
        <w:t xml:space="preserve">системы (целевой модели) </w:t>
      </w:r>
      <w:r>
        <w:rPr>
          <w:rFonts w:ascii="Times New Roman" w:hAnsi="Times New Roman"/>
          <w:color w:val="000000"/>
          <w:sz w:val="24"/>
          <w:szCs w:val="24"/>
        </w:rPr>
        <w:t>наставничества педагогических работников: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способствовать развитию профессиональных компетенций педагогов </w:t>
      </w:r>
      <w:r>
        <w:rPr>
          <w:rFonts w:ascii="Times New Roman" w:hAnsi="Times New Roman"/>
          <w:sz w:val="24"/>
          <w:szCs w:val="24"/>
        </w:rPr>
        <w:br/>
        <w:t xml:space="preserve"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</w:t>
      </w:r>
      <w:r>
        <w:rPr>
          <w:rFonts w:ascii="Times New Roman" w:hAnsi="Times New Roman"/>
          <w:sz w:val="24"/>
          <w:szCs w:val="24"/>
        </w:rPr>
        <w:br/>
        <w:t>и дистанционных форм наставничества;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- оказывать помощь в профессиональной и должностной адаптации педагога, </w:t>
      </w:r>
      <w:r>
        <w:rPr>
          <w:rFonts w:ascii="Times New Roman" w:hAnsi="Times New Roman"/>
          <w:sz w:val="24"/>
          <w:szCs w:val="24"/>
        </w:rPr>
        <w:br/>
        <w:t>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ускорять процесс профессионального становления и развития педагога, </w:t>
      </w:r>
      <w:r>
        <w:rPr>
          <w:rFonts w:ascii="Times New Roman" w:hAnsi="Times New Roman"/>
          <w:sz w:val="24"/>
          <w:szCs w:val="24"/>
        </w:rPr>
        <w:br/>
        <w:t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</w:t>
      </w:r>
      <w:r>
        <w:rPr>
          <w:rFonts w:ascii="Times New Roman" w:hAnsi="Times New Roman"/>
          <w:sz w:val="24"/>
          <w:szCs w:val="24"/>
        </w:rPr>
        <w:br/>
        <w:t xml:space="preserve">в коллективе, направленными на развитие их способности самостоятельно </w:t>
      </w:r>
      <w:r>
        <w:rPr>
          <w:rFonts w:ascii="Times New Roman" w:hAnsi="Times New Roman"/>
          <w:sz w:val="24"/>
          <w:szCs w:val="24"/>
        </w:rPr>
        <w:br/>
        <w:t>и качественно выполнять возложенные на них должностные обязанности, повышать свой профессиональный уровень.</w:t>
      </w:r>
    </w:p>
    <w:p w:rsidR="00FE784E" w:rsidRDefault="00FE78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наставничества,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FE784E" w:rsidRDefault="00FE78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образовательной организации применяются разнообразные виды наставничества педагогических работников: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i/>
          <w:sz w:val="24"/>
          <w:szCs w:val="24"/>
        </w:rPr>
        <w:t>Виртуальное (дистанционное) наставничество</w:t>
      </w:r>
      <w:r>
        <w:rPr>
          <w:rFonts w:ascii="Times New Roman" w:hAnsi="Times New Roman"/>
          <w:sz w:val="24"/>
          <w:szCs w:val="24"/>
        </w:rPr>
        <w:t xml:space="preserve"> – вид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</w:t>
      </w:r>
      <w:r>
        <w:rPr>
          <w:rFonts w:ascii="Times New Roman" w:hAnsi="Times New Roman"/>
          <w:sz w:val="24"/>
          <w:szCs w:val="24"/>
        </w:rPr>
        <w:br/>
        <w:t xml:space="preserve">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</w:t>
      </w:r>
      <w:r>
        <w:rPr>
          <w:rFonts w:ascii="Times New Roman" w:hAnsi="Times New Roman"/>
          <w:sz w:val="24"/>
          <w:szCs w:val="24"/>
        </w:rPr>
        <w:br/>
        <w:t>и сформировать банк данных наставников, делает наставничество доступным для широкого круга лиц.</w:t>
      </w:r>
    </w:p>
    <w:p w:rsidR="00FE784E" w:rsidRDefault="00067FC0">
      <w:pPr>
        <w:widowControl w:val="0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Наставничество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в группе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вид наставничества, когда один наставник взаимодействует с группой наставляемых одновременно (от двух и более человек).</w:t>
      </w:r>
    </w:p>
    <w:p w:rsidR="00FE784E" w:rsidRDefault="00067FC0">
      <w:pPr>
        <w:widowControl w:val="0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Краткосрочное или целеполагающее наставничество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вид наставничества, когда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FE784E" w:rsidRDefault="00067FC0">
      <w:pPr>
        <w:widowControl w:val="0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Реверсивное наставничество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вид наставничества, когда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Ситуационное наставничество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вид наставничества, когда </w:t>
      </w:r>
      <w:r>
        <w:rPr>
          <w:rFonts w:ascii="Times New Roman" w:hAnsi="Times New Roman"/>
          <w:sz w:val="24"/>
          <w:szCs w:val="24"/>
        </w:rPr>
        <w:t xml:space="preserve">наставник оказывает помощь или консультацию всякий раз, когда наставляемый нуждается в них. Как правило, роль наставника </w:t>
      </w:r>
      <w:r>
        <w:rPr>
          <w:rFonts w:ascii="Times New Roman" w:hAnsi="Times New Roman"/>
          <w:sz w:val="24"/>
          <w:szCs w:val="24"/>
        </w:rPr>
        <w:lastRenderedPageBreak/>
        <w:t>состоит в том, чтобы обеспечить немедленное реагирование на ту или иную ситуацию, значимую для его подопечного.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bCs/>
          <w:i/>
          <w:sz w:val="24"/>
          <w:szCs w:val="24"/>
        </w:rPr>
        <w:t>Скоростное наставничество</w:t>
      </w:r>
      <w:r>
        <w:rPr>
          <w:rFonts w:ascii="Times New Roman" w:hAnsi="Times New Roman"/>
          <w:sz w:val="24"/>
          <w:szCs w:val="24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</w:t>
      </w:r>
      <w:r>
        <w:rPr>
          <w:rFonts w:ascii="Times New Roman" w:hAnsi="Times New Roman"/>
          <w:sz w:val="24"/>
          <w:szCs w:val="24"/>
        </w:rPr>
        <w:br/>
        <w:t>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</w:t>
      </w:r>
    </w:p>
    <w:p w:rsidR="00FE784E" w:rsidRDefault="00067FC0">
      <w:pPr>
        <w:widowControl w:val="0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Традиционная форма наставничества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(«один-на-один»)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наставничества используются как в одном виде, так и в комплексе в зависимости от запланированных эффектов.</w:t>
      </w:r>
    </w:p>
    <w:p w:rsidR="00FE784E" w:rsidRDefault="00FE784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Организация системы (целевой модели) наставничества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3.1. Наставничество организуется на основании приказа руководителя образовательной организации.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3.2. Педагогический работник назначается наставником приказом руководителя образовательной организации.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3.3. Руководитель образовательной организации: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</w:t>
      </w:r>
      <w:r>
        <w:rPr>
          <w:rFonts w:ascii="Times New Roman" w:hAnsi="Times New Roman"/>
          <w:sz w:val="24"/>
          <w:szCs w:val="24"/>
        </w:rPr>
        <w:br/>
        <w:t>в образовательной организации;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утверждает Дорожную карту (план мероприятий) по реализации Положения о системе (целевой модели) наставничества педагогических работников в образовательной организации;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издает приказ(ы) о закреплении наставнических пар/групп;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</w:t>
      </w:r>
      <w:r>
        <w:rPr>
          <w:rFonts w:ascii="Times New Roman" w:hAnsi="Times New Roman"/>
          <w:sz w:val="24"/>
          <w:szCs w:val="24"/>
        </w:rPr>
        <w:br/>
        <w:t xml:space="preserve">по проблемам наставничества (заключение договоров о сотрудничестве, </w:t>
      </w:r>
      <w:r>
        <w:rPr>
          <w:rFonts w:ascii="Times New Roman" w:hAnsi="Times New Roman"/>
          <w:sz w:val="24"/>
          <w:szCs w:val="24"/>
        </w:rPr>
        <w:br/>
        <w:t xml:space="preserve">о социальном партнерстве, проведение координационных совещаний, участие </w:t>
      </w:r>
      <w:r>
        <w:rPr>
          <w:rFonts w:ascii="Times New Roman" w:hAnsi="Times New Roman"/>
          <w:sz w:val="24"/>
          <w:szCs w:val="24"/>
        </w:rPr>
        <w:br/>
        <w:t xml:space="preserve">в конференциях, форумах, </w:t>
      </w:r>
      <w:proofErr w:type="spellStart"/>
      <w:r>
        <w:rPr>
          <w:rFonts w:ascii="Times New Roman" w:hAnsi="Times New Roman"/>
          <w:sz w:val="24"/>
          <w:szCs w:val="24"/>
        </w:rPr>
        <w:t>вебинарах</w:t>
      </w:r>
      <w:proofErr w:type="spellEnd"/>
      <w:r>
        <w:rPr>
          <w:rFonts w:ascii="Times New Roman" w:hAnsi="Times New Roman"/>
          <w:sz w:val="24"/>
          <w:szCs w:val="24"/>
        </w:rPr>
        <w:t>, семинарах по проблемам наставничества и т.п.);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</w:t>
      </w:r>
      <w:r>
        <w:rPr>
          <w:rFonts w:ascii="Times New Roman" w:hAnsi="Times New Roman"/>
          <w:sz w:val="24"/>
          <w:szCs w:val="24"/>
        </w:rPr>
        <w:br/>
        <w:t>и распространения лучших практик наставничества педагогических работников.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3.4. Куратор реализации программ наставничества: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назначается руководителем образовательной организации;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своевременно (не менее одного раза в год) актуализирует информацию </w:t>
      </w:r>
      <w:r>
        <w:rPr>
          <w:rFonts w:ascii="Times New Roman" w:hAnsi="Times New Roman"/>
          <w:sz w:val="24"/>
          <w:szCs w:val="24"/>
        </w:rPr>
        <w:br/>
        <w:t>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предлагает руководителю образовательной организации для утверждения состава школьного методического объединения наставников для утверждения </w:t>
      </w:r>
      <w:r>
        <w:rPr>
          <w:rFonts w:ascii="Times New Roman" w:hAnsi="Times New Roman"/>
          <w:sz w:val="24"/>
          <w:szCs w:val="24"/>
        </w:rPr>
        <w:br/>
        <w:t>(при необходимости его создания);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разрабатывает Дорожную карту (план мероприятий) по реализации Положения о системе (целевой модели) наставничества педагогических работников в образовательной организации;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</w:t>
      </w:r>
      <w:r>
        <w:rPr>
          <w:rFonts w:ascii="Times New Roman" w:hAnsi="Times New Roman"/>
          <w:sz w:val="24"/>
          <w:szCs w:val="24"/>
        </w:rPr>
        <w:br/>
        <w:t xml:space="preserve">с использованием ресурсов Интернета – официального сайта образовательной организации/страницы, социальных сетей; 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осуществляет координацию деятельности по наставничеству </w:t>
      </w:r>
      <w:r>
        <w:rPr>
          <w:rFonts w:ascii="Times New Roman" w:hAnsi="Times New Roman"/>
          <w:sz w:val="24"/>
          <w:szCs w:val="24"/>
        </w:rPr>
        <w:br/>
        <w:t>с ответственными и неформальными представителями региональной системы (целевой модели) наставничества, с сетевыми педагогическими сообществами;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организует повышение уровня профессионального мастерства наставников, </w:t>
      </w:r>
      <w:r>
        <w:rPr>
          <w:rFonts w:ascii="Times New Roman" w:hAnsi="Times New Roman"/>
          <w:sz w:val="24"/>
          <w:szCs w:val="24"/>
        </w:rPr>
        <w:br/>
        <w:t xml:space="preserve">в том числе на </w:t>
      </w:r>
      <w:proofErr w:type="spellStart"/>
      <w:r>
        <w:rPr>
          <w:rFonts w:ascii="Times New Roman" w:hAnsi="Times New Roman"/>
          <w:sz w:val="24"/>
          <w:szCs w:val="24"/>
        </w:rPr>
        <w:t>стажировочных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курирует процесс разработки и реализации персонализированных программ наставничества;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организует совместно с руководителем образовательной организации мониторинг реализации системы (целевой модели) наставничества педагогических работников </w:t>
      </w:r>
      <w:r>
        <w:rPr>
          <w:rFonts w:ascii="Times New Roman" w:hAnsi="Times New Roman"/>
          <w:sz w:val="24"/>
          <w:szCs w:val="24"/>
        </w:rPr>
        <w:br/>
        <w:t>в образовательной организации;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осуществляет мониторинг эффективности и результативности реализации системы (целевой модели)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</w:t>
      </w:r>
      <w:r>
        <w:rPr>
          <w:rFonts w:ascii="Times New Roman" w:hAnsi="Times New Roman"/>
          <w:sz w:val="24"/>
          <w:szCs w:val="24"/>
        </w:rPr>
        <w:br/>
        <w:t>о реализации системы (целевой модели) наставничества, реализации персонализированных программ наставничества педагогических работников;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3.5. Методическое объединение наставников/комиссия/совет (при его наличии):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совместно с куратором принимает участие в разработке локальных актов </w:t>
      </w:r>
      <w:r>
        <w:rPr>
          <w:rFonts w:ascii="Times New Roman" w:hAnsi="Times New Roman"/>
          <w:sz w:val="24"/>
          <w:szCs w:val="24"/>
        </w:rPr>
        <w:br/>
        <w:t>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</w:t>
      </w:r>
      <w:r>
        <w:rPr>
          <w:rFonts w:ascii="Times New Roman" w:hAnsi="Times New Roman"/>
          <w:sz w:val="24"/>
          <w:szCs w:val="24"/>
        </w:rPr>
        <w:br/>
        <w:t>и групп педагогических работников;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r>
        <w:rPr>
          <w:rFonts w:ascii="Times New Roman" w:hAnsi="Times New Roman"/>
          <w:sz w:val="24"/>
          <w:szCs w:val="24"/>
        </w:rPr>
        <w:br/>
        <w:t>в образовательной организации;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участвует в мониторинге реализации персонализированных программ наставничества педагогических работников;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является открытой площадкой для осуществления консультационных, согласовательных функций и функций медиации;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lastRenderedPageBreak/>
        <w:t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FE784E" w:rsidRDefault="00FE78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Права и обязанности наставника 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Права наставника: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привлекать для оказания помощи наставляемому других педагогических работников образовательной организации с их согласия;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мониторинг деятельности наставляемого в форме личной проверки выполнения заданий.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Обязанности наставника: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находиться во взаимодействии со всеми структурами образовательной организации, осуществляющими работу с наставляемым (предметные кафедры, психологические службы, школа молодого учителя, методический (педагогический) совет и пр.);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осуществлять включение молодого/начинающего специалиста </w:t>
      </w:r>
      <w:r>
        <w:rPr>
          <w:rFonts w:ascii="Times New Roman" w:hAnsi="Times New Roman"/>
          <w:sz w:val="24"/>
          <w:szCs w:val="24"/>
        </w:rPr>
        <w:br/>
        <w:t xml:space="preserve">в общественную жизнь коллектива, содействовать расширению общекультурного </w:t>
      </w:r>
      <w:r>
        <w:rPr>
          <w:rFonts w:ascii="Times New Roman" w:hAnsi="Times New Roman"/>
          <w:sz w:val="24"/>
          <w:szCs w:val="24"/>
        </w:rPr>
        <w:br/>
        <w:t xml:space="preserve">и профессионального кругозора,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и на личном примере;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создавать условия для созидания и научного поиска, творчества </w:t>
      </w:r>
      <w:r>
        <w:rPr>
          <w:rFonts w:ascii="Times New Roman" w:hAnsi="Times New Roman"/>
          <w:sz w:val="24"/>
          <w:szCs w:val="24"/>
        </w:rPr>
        <w:br/>
        <w:t>в педагогическом процессе через привлечение к инновационной деятельности;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рекомендовать участие наставляемого в профессиональных региональных </w:t>
      </w:r>
      <w:r>
        <w:rPr>
          <w:rFonts w:ascii="Times New Roman" w:hAnsi="Times New Roman"/>
          <w:sz w:val="24"/>
          <w:szCs w:val="24"/>
        </w:rPr>
        <w:br/>
        <w:t>и федеральных конкурсах, оказывать всестороннюю поддержку и методическое сопровождение.</w:t>
      </w:r>
    </w:p>
    <w:p w:rsidR="00FE784E" w:rsidRDefault="00FE784E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E784E" w:rsidRDefault="00067FC0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Права и обязанности наставляемого</w:t>
      </w:r>
    </w:p>
    <w:p w:rsidR="00FE784E" w:rsidRDefault="00067F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Права наставляемого: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систематически повышать свой профессиональный уровень;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участвовать в составлении персонализированной программы наставничества педагогических работников;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обращаться к наставнику за помощью по вопросам, связанным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 должностными обязанностями, профессиональной деятельностью;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обращаться к куратору и руководителю образовательной организации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 ходатайством о замене наставника.</w:t>
      </w:r>
    </w:p>
    <w:p w:rsidR="00FE784E" w:rsidRDefault="00067F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Обязанности наставляемого: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изучать Федеральный закон от 29 декабря 2012 г. № 273-ФЗ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реализовывать мероприятия плана персонализированной программы наставничества в установленные сроки;</w:t>
      </w:r>
    </w:p>
    <w:p w:rsidR="00FE784E" w:rsidRDefault="00067F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соблюдать правила внутреннего трудового распорядка образовательной организации;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 образовательной организации;</w:t>
      </w:r>
    </w:p>
    <w:p w:rsidR="00FE784E" w:rsidRDefault="00067F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выполнять указания и рекомендации наставника по исполнению должностных, профессиональных обязанностей;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совершенствовать профессиональные навыки, практические приемы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и способы качественного исполнения должностных обязанностей;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устранять совместно с наставником допущенные ошибки и выявленные затруднения;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проявлять дисциплинированность, организованность и культуру в работе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и учебе;</w:t>
      </w:r>
    </w:p>
    <w:p w:rsidR="00FE784E" w:rsidRDefault="00067F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:rsidR="00FE784E" w:rsidRDefault="00FE78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 Процесс формирования пар и групп наставников и педагогов, в отношении которых осуществляется наставничество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Формирование наставнических пар (групп) осуществляется по основным критериям: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профессиональный профиль или личный (</w:t>
      </w:r>
      <w:proofErr w:type="spellStart"/>
      <w:r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/>
          <w:sz w:val="24"/>
          <w:szCs w:val="24"/>
        </w:rPr>
        <w:t xml:space="preserve">) опыт наставника должны соответствовать запросам наставляемого или наставляемых; 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у наставнической пары (группы) должен сложиться взаимный интерес </w:t>
      </w:r>
      <w:r>
        <w:rPr>
          <w:rFonts w:ascii="Times New Roman" w:hAnsi="Times New Roman"/>
          <w:sz w:val="24"/>
          <w:szCs w:val="24"/>
        </w:rPr>
        <w:br/>
        <w:t>и симпатия, позволяющие в будущем эффективно взаимодействовать в рамках программы наставничества.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:rsidR="00FE784E" w:rsidRDefault="00FE78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84E" w:rsidRDefault="00067FC0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Завершение персонализированной программы наставничества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7.1. Завершение персонализированной программы наставничества происходит в случае:</w:t>
      </w:r>
    </w:p>
    <w:p w:rsidR="00FE784E" w:rsidRDefault="00067F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завершения плана мероприятий персонализированной программы наставничества в полном объеме;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по инициативе наставника или наставляемого и/или обоюдному решению </w:t>
      </w:r>
      <w:r>
        <w:rPr>
          <w:rFonts w:ascii="Times New Roman" w:hAnsi="Times New Roman"/>
          <w:sz w:val="24"/>
          <w:szCs w:val="24"/>
        </w:rPr>
        <w:br/>
        <w:t>(по уважительным обстоятельствам);</w:t>
      </w:r>
    </w:p>
    <w:p w:rsidR="00FE784E" w:rsidRDefault="00067FC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FE784E" w:rsidRDefault="00067F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</w:t>
      </w:r>
    </w:p>
    <w:p w:rsidR="00FE784E" w:rsidRDefault="00067F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FE784E" w:rsidRDefault="00FE78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8. 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сайте размещаются сведения о реализуемых персонализированных программах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наставничества педагогических работников, лучшие кейсы по итогам реализации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их завершения.</w:t>
      </w:r>
    </w:p>
    <w:p w:rsidR="00FE784E" w:rsidRDefault="00FE78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84E" w:rsidRDefault="00067F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9. Заключительные положения</w:t>
      </w:r>
    </w:p>
    <w:p w:rsidR="00FE784E" w:rsidRDefault="00067FC0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FE784E" w:rsidRDefault="00067F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9.2. В настоящее Положение могут быть внесены изменения и дополнения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 соответствии с вновь принятыми законодательными и иными нормативными актами Российской Федерации, и вновь принятыми локальными нормативными актами образовательной организации.</w:t>
      </w:r>
    </w:p>
    <w:p w:rsidR="00FE784E" w:rsidRDefault="00FE78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84E" w:rsidRDefault="00FE784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1A1D6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A1D6E"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480175" cy="8986355"/>
            <wp:effectExtent l="0" t="0" r="0" b="5715"/>
            <wp:docPr id="3" name="Рисунок 3" descr="C:\Users\User\Desktop\Положение Наставничеств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Наставничество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D4F1A" w:rsidRDefault="002D4F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rPr>
          <w:rFonts w:ascii="Times New Roman" w:hAnsi="Times New Roman"/>
          <w:color w:val="000000"/>
          <w:sz w:val="24"/>
          <w:szCs w:val="24"/>
        </w:rPr>
      </w:pPr>
    </w:p>
    <w:p w:rsidR="00FE784E" w:rsidRDefault="00FE784E">
      <w:pPr>
        <w:rPr>
          <w:rFonts w:ascii="Times New Roman" w:hAnsi="Times New Roman"/>
          <w:color w:val="000000"/>
          <w:sz w:val="24"/>
          <w:szCs w:val="24"/>
        </w:rPr>
      </w:pPr>
    </w:p>
    <w:sectPr w:rsidR="00FE784E">
      <w:footerReference w:type="default" r:id="rId9"/>
      <w:footerReference w:type="first" r:id="rId10"/>
      <w:pgSz w:w="11906" w:h="16838"/>
      <w:pgMar w:top="1134" w:right="567" w:bottom="1134" w:left="1134" w:header="0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4F9" w:rsidRDefault="009614F9">
      <w:pPr>
        <w:spacing w:after="0" w:line="240" w:lineRule="auto"/>
      </w:pPr>
      <w:r>
        <w:separator/>
      </w:r>
    </w:p>
  </w:endnote>
  <w:endnote w:type="continuationSeparator" w:id="0">
    <w:p w:rsidR="009614F9" w:rsidRDefault="0096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;arial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84E" w:rsidRDefault="00067FC0">
    <w:pPr>
      <w:pStyle w:val="ac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1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9540" cy="15494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29540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E784E" w:rsidRDefault="00067FC0">
                          <w:pPr>
                            <w:pStyle w:val="ac"/>
                            <w:rPr>
                              <w:rStyle w:val="aff1"/>
                            </w:rPr>
                          </w:pPr>
                          <w:r>
                            <w:rPr>
                              <w:rStyle w:val="aff1"/>
                            </w:rPr>
                            <w:fldChar w:fldCharType="begin"/>
                          </w:r>
                          <w:r>
                            <w:rPr>
                              <w:rStyle w:val="aff1"/>
                            </w:rPr>
                            <w:instrText xml:space="preserve"> PAGE </w:instrText>
                          </w:r>
                          <w:r>
                            <w:rPr>
                              <w:rStyle w:val="aff1"/>
                            </w:rPr>
                            <w:fldChar w:fldCharType="separate"/>
                          </w:r>
                          <w:r w:rsidR="000A0CFD">
                            <w:rPr>
                              <w:rStyle w:val="aff1"/>
                              <w:noProof/>
                            </w:rPr>
                            <w:t>2</w:t>
                          </w:r>
                          <w:r>
                            <w:rPr>
                              <w:rStyle w:val="aff1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1pt;margin-top:.05pt;width:10.2pt;height:12.2pt;z-index:1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" o:allowincell="f" stroked="f">
              <v:fill opacity="0"/>
              <v:textbox inset="0,0,0,0">
                <w:txbxContent>
                  <w:p w:rsidR="00FE784E" w:rsidRDefault="00067FC0">
                    <w:pPr>
                      <w:pStyle w:val="ac"/>
                      <w:rPr>
                        <w:rStyle w:val="aff1"/>
                      </w:rPr>
                    </w:pPr>
                    <w:r>
                      <w:rPr>
                        <w:rStyle w:val="aff1"/>
                      </w:rPr>
                      <w:fldChar w:fldCharType="begin"/>
                    </w:r>
                    <w:r>
                      <w:rPr>
                        <w:rStyle w:val="aff1"/>
                      </w:rPr>
                      <w:instrText xml:space="preserve"> PAGE </w:instrText>
                    </w:r>
                    <w:r>
                      <w:rPr>
                        <w:rStyle w:val="aff1"/>
                      </w:rPr>
                      <w:fldChar w:fldCharType="separate"/>
                    </w:r>
                    <w:r w:rsidR="000A0CFD">
                      <w:rPr>
                        <w:rStyle w:val="aff1"/>
                        <w:noProof/>
                      </w:rPr>
                      <w:t>2</w:t>
                    </w:r>
                    <w:r>
                      <w:rPr>
                        <w:rStyle w:val="aff1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84E" w:rsidRDefault="00FE784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4F9" w:rsidRDefault="009614F9">
      <w:pPr>
        <w:rPr>
          <w:sz w:val="12"/>
        </w:rPr>
      </w:pPr>
      <w:r>
        <w:separator/>
      </w:r>
    </w:p>
  </w:footnote>
  <w:footnote w:type="continuationSeparator" w:id="0">
    <w:p w:rsidR="009614F9" w:rsidRDefault="009614F9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A5468"/>
    <w:multiLevelType w:val="hybridMultilevel"/>
    <w:tmpl w:val="BCB02C0C"/>
    <w:lvl w:ilvl="0" w:tplc="31EA68A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FAE74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426C44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2B01B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29AFD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BF416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730E6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3047D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95630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845A87"/>
    <w:multiLevelType w:val="multilevel"/>
    <w:tmpl w:val="519667DC"/>
    <w:lvl w:ilvl="0">
      <w:start w:val="1"/>
      <w:numFmt w:val="decimal"/>
      <w:lvlText w:val="%1)"/>
      <w:lvlJc w:val="left"/>
      <w:pPr>
        <w:tabs>
          <w:tab w:val="num" w:pos="0"/>
        </w:tabs>
        <w:ind w:left="675" w:hanging="675"/>
      </w:pPr>
      <w:rPr>
        <w:rFonts w:ascii="Times New Roman" w:hAnsi="Times New Roman" w:cs="Times New Roman"/>
        <w:sz w:val="24"/>
        <w:szCs w:val="24"/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sz w:val="24"/>
        <w:szCs w:val="24"/>
        <w:lang w:val="en-US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ascii="Times New Roman" w:hAnsi="Times New Roman" w:cs="Times New Roman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ascii="Times New Roman" w:hAnsi="Times New Roman" w:cs="Times New Roman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ascii="Times New Roman" w:hAnsi="Times New Roman" w:cs="Times New Roman"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ascii="Times New Roman" w:hAnsi="Times New Roman" w:cs="Times New Roman"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ascii="Times New Roman" w:hAnsi="Times New Roman" w:cs="Times New Roman"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ascii="Times New Roman" w:hAnsi="Times New Roman" w:cs="Times New Roman"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ascii="Times New Roman" w:hAnsi="Times New Roman" w:cs="Times New Roman"/>
        <w:sz w:val="24"/>
        <w:szCs w:val="24"/>
        <w:lang w:val="en-US"/>
      </w:rPr>
    </w:lvl>
  </w:abstractNum>
  <w:abstractNum w:abstractNumId="2" w15:restartNumberingAfterBreak="0">
    <w:nsid w:val="78603C78"/>
    <w:multiLevelType w:val="hybridMultilevel"/>
    <w:tmpl w:val="1398074A"/>
    <w:lvl w:ilvl="0" w:tplc="0BC62F1C">
      <w:start w:val="7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eastAsia="Times New Roman" w:hAnsi="Times New Roman" w:cs="Times New Roman"/>
        <w:b/>
        <w:color w:val="000000"/>
        <w:sz w:val="24"/>
        <w:szCs w:val="24"/>
        <w:lang w:eastAsia="ru-RU"/>
      </w:rPr>
    </w:lvl>
    <w:lvl w:ilvl="1" w:tplc="A05C70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02D4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14B4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04E9E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E4B4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B82F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7A3F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44BD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4E"/>
    <w:rsid w:val="00067FC0"/>
    <w:rsid w:val="000A0CFD"/>
    <w:rsid w:val="001A12F7"/>
    <w:rsid w:val="001A1D6E"/>
    <w:rsid w:val="002D4F1A"/>
    <w:rsid w:val="006838E8"/>
    <w:rsid w:val="008A4F82"/>
    <w:rsid w:val="009614F9"/>
    <w:rsid w:val="00D45060"/>
    <w:rsid w:val="00F8680C"/>
    <w:rsid w:val="00FE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A0A01-9D86-43E2-8A57-57B0A245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link w:val="11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="Cambria" w:eastAsia="Times New Roman" w:hAnsi="Cambria" w:cs="Cambria"/>
      <w:color w:val="243F60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qFormat/>
    <w:pPr>
      <w:ind w:left="720"/>
      <w:contextualSpacing/>
    </w:pPr>
    <w:rPr>
      <w:sz w:val="20"/>
      <w:szCs w:val="20"/>
      <w:lang w:val="en-US"/>
    </w:rPr>
  </w:style>
  <w:style w:type="paragraph" w:styleId="a5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character" w:customStyle="1" w:styleId="10">
    <w:name w:val="Подзаголовок Знак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2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3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5">
    <w:name w:val="Текст сноски Знак1"/>
    <w:link w:val="ae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hAnsi="Times New Roman" w:cs="Times New Roman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5">
    <w:name w:val="WW8Num18z5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4z0">
    <w:name w:val="WW8Num24z0"/>
    <w:qFormat/>
    <w:rPr>
      <w:rFonts w:ascii="Times New Roman" w:hAnsi="Times New Roman" w:cs="Times New Roman"/>
    </w:rPr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Times New Roman" w:eastAsia="Calibri" w:hAnsi="Times New Roman" w:cs="Times New Roman"/>
    </w:rPr>
  </w:style>
  <w:style w:type="character" w:customStyle="1" w:styleId="WW8Num26z1">
    <w:name w:val="WW8Num26z1"/>
    <w:qFormat/>
    <w:rPr>
      <w:color w:val="000000"/>
    </w:rPr>
  </w:style>
  <w:style w:type="character" w:customStyle="1" w:styleId="WW8Num27z0">
    <w:name w:val="WW8Num27z0"/>
    <w:qFormat/>
    <w:rPr>
      <w:rFonts w:ascii="Times New Roman" w:eastAsia="Calibri" w:hAnsi="Times New Roman" w:cs="Times New Roman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Times New Roman" w:hAnsi="Times New Roman" w:cs="Times New Roman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3z3">
    <w:name w:val="WW8Num43z3"/>
    <w:qFormat/>
    <w:rPr>
      <w:rFonts w:ascii="Symbol" w:hAnsi="Symbol" w:cs="Symbol"/>
    </w:rPr>
  </w:style>
  <w:style w:type="character" w:customStyle="1" w:styleId="WW8Num44z0">
    <w:name w:val="WW8Num44z0"/>
    <w:qFormat/>
    <w:rPr>
      <w:rFonts w:ascii="Symbol" w:hAnsi="Symbol" w:cs="Symbol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5z0">
    <w:name w:val="WW8Num45z0"/>
    <w:qFormat/>
    <w:rPr>
      <w:rFonts w:ascii="Symbol" w:hAnsi="Symbol" w:cs="Symbo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6z0">
    <w:name w:val="WW8Num46z0"/>
    <w:qFormat/>
    <w:rPr>
      <w:rFonts w:ascii="Wingdings" w:hAnsi="Wingdings" w:cs="Wingdings"/>
    </w:rPr>
  </w:style>
  <w:style w:type="character" w:customStyle="1" w:styleId="WW8Num46z1">
    <w:name w:val="WW8Num46z1"/>
    <w:qFormat/>
  </w:style>
  <w:style w:type="character" w:customStyle="1" w:styleId="WW8Num47z0">
    <w:name w:val="WW8Num47z0"/>
    <w:qFormat/>
  </w:style>
  <w:style w:type="character" w:customStyle="1" w:styleId="WW8Num48z0">
    <w:name w:val="WW8Num48z0"/>
    <w:qFormat/>
  </w:style>
  <w:style w:type="character" w:customStyle="1" w:styleId="WW8Num49z0">
    <w:name w:val="WW8Num49z0"/>
    <w:qFormat/>
    <w:rPr>
      <w:rFonts w:ascii="Symbol" w:hAnsi="Symbol" w:cs="Symbol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50z0">
    <w:name w:val="WW8Num50z0"/>
    <w:qFormat/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  <w:rPr>
      <w:rFonts w:ascii="Times New Roman" w:hAnsi="Times New Roman" w:cs="Times New Roman"/>
      <w:lang w:val="ru-RU"/>
    </w:rPr>
  </w:style>
  <w:style w:type="character" w:customStyle="1" w:styleId="WW8Num51z1">
    <w:name w:val="WW8Num51z1"/>
    <w:qFormat/>
    <w:rPr>
      <w:lang w:val="ru-RU"/>
    </w:rPr>
  </w:style>
  <w:style w:type="character" w:customStyle="1" w:styleId="WW8Num51z2">
    <w:name w:val="WW8Num51z2"/>
    <w:qFormat/>
  </w:style>
  <w:style w:type="character" w:customStyle="1" w:styleId="WW8Num52z0">
    <w:name w:val="WW8Num52z0"/>
    <w:qFormat/>
    <w:rPr>
      <w:rFonts w:ascii="Times New Roman" w:hAnsi="Times New Roman" w:cs="Times New Roman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2z3">
    <w:name w:val="WW8Num52z3"/>
    <w:qFormat/>
    <w:rPr>
      <w:rFonts w:ascii="Symbol" w:hAnsi="Symbol" w:cs="Symbol"/>
    </w:rPr>
  </w:style>
  <w:style w:type="character" w:customStyle="1" w:styleId="17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33">
    <w:name w:val="Заголовок 3 Знак"/>
    <w:qFormat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af5">
    <w:name w:val="Абзац списка Знак"/>
    <w:qFormat/>
    <w:rPr>
      <w:rFonts w:ascii="Calibri" w:eastAsia="Calibri" w:hAnsi="Calibri" w:cs="Times New Roman"/>
      <w:sz w:val="20"/>
      <w:szCs w:val="20"/>
      <w:lang w:val="en-US"/>
    </w:rPr>
  </w:style>
  <w:style w:type="character" w:styleId="af6">
    <w:name w:val="Hyperlink"/>
    <w:rPr>
      <w:color w:val="0000FF"/>
      <w:u w:val="single"/>
    </w:rPr>
  </w:style>
  <w:style w:type="character" w:customStyle="1" w:styleId="af7">
    <w:name w:val="Текст сноски Знак"/>
    <w:qFormat/>
    <w:rPr>
      <w:rFonts w:ascii="Calibri" w:eastAsia="droid sans fallback;arial" w:hAnsi="Calibri" w:cs="Calibri"/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lk">
    <w:name w:val="blk"/>
    <w:basedOn w:val="a1"/>
    <w:qFormat/>
  </w:style>
  <w:style w:type="character" w:customStyle="1" w:styleId="af8">
    <w:name w:val="Обычный (веб) Знак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1">
    <w:name w:val="c1"/>
    <w:basedOn w:val="a1"/>
    <w:qFormat/>
  </w:style>
  <w:style w:type="character" w:customStyle="1" w:styleId="af9">
    <w:name w:val="Текст примечания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w">
    <w:name w:val="w"/>
    <w:basedOn w:val="a1"/>
    <w:qFormat/>
  </w:style>
  <w:style w:type="character" w:customStyle="1" w:styleId="afa">
    <w:name w:val="Название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fb">
    <w:name w:val="Подзаголовок Знак"/>
    <w:qFormat/>
    <w:rPr>
      <w:rFonts w:ascii="Times New Roman" w:eastAsia="Calibri" w:hAnsi="Times New Roman" w:cs="Times New Roman"/>
      <w:b/>
      <w:sz w:val="28"/>
    </w:rPr>
  </w:style>
  <w:style w:type="character" w:styleId="afc">
    <w:name w:val="annotation reference"/>
    <w:qFormat/>
    <w:rPr>
      <w:sz w:val="16"/>
      <w:szCs w:val="16"/>
    </w:rPr>
  </w:style>
  <w:style w:type="character" w:customStyle="1" w:styleId="afd">
    <w:name w:val="Текст выноски Знак"/>
    <w:qFormat/>
    <w:rPr>
      <w:rFonts w:ascii="Segoe UI" w:eastAsia="Calibri" w:hAnsi="Segoe UI" w:cs="Segoe UI"/>
      <w:sz w:val="18"/>
      <w:szCs w:val="18"/>
    </w:rPr>
  </w:style>
  <w:style w:type="character" w:customStyle="1" w:styleId="s1">
    <w:name w:val="s1"/>
    <w:basedOn w:val="a1"/>
    <w:qFormat/>
  </w:style>
  <w:style w:type="character" w:customStyle="1" w:styleId="afe">
    <w:name w:val="Верхний колонтитул Знак"/>
    <w:qFormat/>
    <w:rPr>
      <w:rFonts w:ascii="Calibri" w:eastAsia="Calibri" w:hAnsi="Calibri" w:cs="Times New Roman"/>
    </w:rPr>
  </w:style>
  <w:style w:type="character" w:customStyle="1" w:styleId="aff">
    <w:name w:val="Нижний колонтитул Знак"/>
    <w:qFormat/>
    <w:rPr>
      <w:rFonts w:ascii="Calibri" w:eastAsia="Calibri" w:hAnsi="Calibri" w:cs="Times New Roman"/>
    </w:rPr>
  </w:style>
  <w:style w:type="character" w:styleId="aff0">
    <w:name w:val="FollowedHyperlink"/>
    <w:rPr>
      <w:color w:val="800080"/>
      <w:u w:val="single"/>
    </w:rPr>
  </w:style>
  <w:style w:type="character" w:customStyle="1" w:styleId="markedcontent">
    <w:name w:val="markedcontent"/>
    <w:basedOn w:val="a1"/>
    <w:qFormat/>
  </w:style>
  <w:style w:type="character" w:customStyle="1" w:styleId="hl">
    <w:name w:val="hl"/>
    <w:basedOn w:val="a1"/>
    <w:qFormat/>
  </w:style>
  <w:style w:type="character" w:customStyle="1" w:styleId="nobr">
    <w:name w:val="nobr"/>
    <w:basedOn w:val="a1"/>
    <w:qFormat/>
  </w:style>
  <w:style w:type="character" w:customStyle="1" w:styleId="18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19">
    <w:name w:val="Название Знак1"/>
    <w:qFormat/>
    <w:rPr>
      <w:rFonts w:ascii="Calibri Light" w:eastAsia="Times New Roman" w:hAnsi="Calibri Light" w:cs="Times New Roman"/>
      <w:spacing w:val="-10"/>
      <w:sz w:val="56"/>
      <w:szCs w:val="56"/>
    </w:rPr>
  </w:style>
  <w:style w:type="character" w:styleId="aff1">
    <w:name w:val="page number"/>
    <w:basedOn w:val="a1"/>
  </w:style>
  <w:style w:type="character" w:customStyle="1" w:styleId="aff2">
    <w:name w:val="Тема примечания Знак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ut2visible">
    <w:name w:val="cut2__visible"/>
    <w:basedOn w:val="a1"/>
    <w:qFormat/>
  </w:style>
  <w:style w:type="character" w:customStyle="1" w:styleId="cut2invisible">
    <w:name w:val="cut2__invisible"/>
    <w:basedOn w:val="a1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"/>
    <w:qFormat/>
    <w:pPr>
      <w:spacing w:after="0" w:line="240" w:lineRule="auto"/>
      <w:contextualSpacing/>
    </w:pPr>
    <w:rPr>
      <w:rFonts w:ascii="Calibri Light" w:eastAsia="Times New Roman" w:hAnsi="Calibri Light" w:cs="Calibri Light"/>
      <w:spacing w:val="-10"/>
      <w:sz w:val="56"/>
      <w:szCs w:val="56"/>
      <w:lang w:val="en-US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f3">
    <w:name w:val="List"/>
    <w:basedOn w:val="a0"/>
  </w:style>
  <w:style w:type="paragraph" w:styleId="af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efault">
    <w:name w:val="Default"/>
    <w:qFormat/>
    <w:rPr>
      <w:rFonts w:eastAsia="Calibri" w:cs="Times New Roman"/>
      <w:color w:val="000000"/>
      <w:lang w:val="ru-RU" w:bidi="ar-SA"/>
    </w:rPr>
  </w:style>
  <w:style w:type="paragraph" w:customStyle="1" w:styleId="25">
    <w:name w:val="Стиль2"/>
    <w:basedOn w:val="a"/>
    <w:qFormat/>
    <w:pPr>
      <w:spacing w:line="360" w:lineRule="auto"/>
      <w:ind w:firstLine="360"/>
      <w:jc w:val="both"/>
    </w:pPr>
    <w:rPr>
      <w:rFonts w:ascii="Times New Roman" w:hAnsi="Times New Roman"/>
      <w:sz w:val="28"/>
    </w:rPr>
  </w:style>
  <w:style w:type="paragraph" w:customStyle="1" w:styleId="1a">
    <w:name w:val="Обычный1"/>
    <w:qFormat/>
    <w:pPr>
      <w:widowControl w:val="0"/>
      <w:spacing w:line="252" w:lineRule="auto"/>
      <w:ind w:firstLine="400"/>
    </w:pPr>
    <w:rPr>
      <w:rFonts w:eastAsia="Times New Roman" w:cs="Times New Roman"/>
      <w:sz w:val="18"/>
      <w:szCs w:val="20"/>
      <w:lang w:val="ru-RU" w:bidi="ar-SA"/>
    </w:rPr>
  </w:style>
  <w:style w:type="paragraph" w:styleId="ae">
    <w:name w:val="footnote text"/>
    <w:basedOn w:val="a"/>
    <w:link w:val="15"/>
    <w:pPr>
      <w:spacing w:after="0" w:line="240" w:lineRule="auto"/>
    </w:pPr>
    <w:rPr>
      <w:rFonts w:eastAsia="droid sans fallback;arial"/>
      <w:sz w:val="20"/>
      <w:szCs w:val="20"/>
      <w:lang w:val="en-US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</w:pPr>
    <w:rPr>
      <w:rFonts w:cs="Calibri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aff5">
    <w:name w:val="основной"/>
    <w:basedOn w:val="a"/>
    <w:qFormat/>
    <w:pPr>
      <w:widowControl w:val="0"/>
      <w:shd w:val="clear" w:color="auto" w:fill="FFFFFF"/>
      <w:spacing w:before="1380" w:after="120" w:line="418" w:lineRule="exact"/>
      <w:ind w:hanging="1380"/>
    </w:pPr>
    <w:rPr>
      <w:rFonts w:ascii="Times New Roman" w:eastAsia="Times New Roman" w:hAnsi="Times New Roman"/>
      <w:sz w:val="23"/>
      <w:szCs w:val="20"/>
    </w:rPr>
  </w:style>
  <w:style w:type="paragraph" w:styleId="aff6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ff7">
    <w:name w:val="annotation text"/>
    <w:basedOn w:val="a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1c">
    <w:name w:val="1"/>
    <w:basedOn w:val="a"/>
    <w:next w:val="Heading"/>
    <w:qFormat/>
    <w:pPr>
      <w:spacing w:after="0" w:line="240" w:lineRule="auto"/>
      <w:ind w:firstLine="708"/>
      <w:jc w:val="center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customStyle="1" w:styleId="Style4">
    <w:name w:val="Style4"/>
    <w:basedOn w:val="a"/>
    <w:qFormat/>
    <w:pPr>
      <w:widowControl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styleId="a8">
    <w:name w:val="Subtitle"/>
    <w:basedOn w:val="a5"/>
    <w:next w:val="a"/>
    <w:link w:val="10"/>
    <w:qFormat/>
    <w:pPr>
      <w:ind w:firstLine="567"/>
      <w:jc w:val="center"/>
    </w:pPr>
    <w:rPr>
      <w:rFonts w:ascii="Times New Roman" w:hAnsi="Times New Roman"/>
      <w:b/>
      <w:sz w:val="28"/>
      <w:szCs w:val="20"/>
      <w:lang w:val="en-US"/>
    </w:rPr>
  </w:style>
  <w:style w:type="paragraph" w:styleId="aff8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2"/>
    <w:pPr>
      <w:spacing w:after="0" w:line="240" w:lineRule="auto"/>
    </w:pPr>
    <w:rPr>
      <w:sz w:val="20"/>
      <w:szCs w:val="20"/>
      <w:lang w:val="en-US"/>
    </w:rPr>
  </w:style>
  <w:style w:type="paragraph" w:styleId="ac">
    <w:name w:val="footer"/>
    <w:basedOn w:val="a"/>
    <w:link w:val="13"/>
    <w:pPr>
      <w:spacing w:after="0" w:line="240" w:lineRule="auto"/>
    </w:pPr>
    <w:rPr>
      <w:sz w:val="20"/>
      <w:szCs w:val="20"/>
      <w:lang w:val="en-US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9">
    <w:name w:val="annotation subject"/>
    <w:basedOn w:val="aff7"/>
    <w:next w:val="aff7"/>
    <w:qFormat/>
    <w:pPr>
      <w:spacing w:after="160" w:line="256" w:lineRule="auto"/>
    </w:pPr>
    <w:rPr>
      <w:b/>
      <w:bCs/>
    </w:rPr>
  </w:style>
  <w:style w:type="paragraph" w:styleId="affa">
    <w:name w:val="Revision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3157</Words>
  <Characters>17996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Анатольевна Мишина</dc:creator>
  <cp:keywords> </cp:keywords>
  <dc:description/>
  <cp:lastModifiedBy>User</cp:lastModifiedBy>
  <cp:revision>14</cp:revision>
  <dcterms:created xsi:type="dcterms:W3CDTF">2023-01-26T15:36:00Z</dcterms:created>
  <dcterms:modified xsi:type="dcterms:W3CDTF">2023-03-28T08:02:00Z</dcterms:modified>
  <dc:language>en-US</dc:language>
</cp:coreProperties>
</file>